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6B0E" w:rsidRDefault="00273D05" w:rsidP="00286072">
      <w:pPr>
        <w:keepNext/>
        <w:pBdr>
          <w:top w:val="nil"/>
          <w:left w:val="nil"/>
          <w:bottom w:val="nil"/>
          <w:right w:val="nil"/>
          <w:between w:val="nil"/>
        </w:pBdr>
        <w:spacing w:before="120" w:after="12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rsidR="00636B0E" w:rsidRDefault="00273D05" w:rsidP="00286072">
      <w:pPr>
        <w:keepNext/>
        <w:numPr>
          <w:ilvl w:val="0"/>
          <w:numId w:val="1"/>
        </w:numPr>
        <w:pBdr>
          <w:top w:val="nil"/>
          <w:left w:val="nil"/>
          <w:bottom w:val="nil"/>
          <w:right w:val="nil"/>
          <w:between w:val="nil"/>
        </w:pBdr>
        <w:tabs>
          <w:tab w:val="left" w:pos="0"/>
        </w:tabs>
        <w:spacing w:before="120" w:after="12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rsidR="00636B0E" w:rsidRDefault="00273D05" w:rsidP="00286072">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7988" w:type="dxa"/>
        <w:tblInd w:w="1008" w:type="dxa"/>
        <w:tblLayout w:type="fixed"/>
        <w:tblLook w:val="0000" w:firstRow="0" w:lastRow="0" w:firstColumn="0" w:lastColumn="0" w:noHBand="0" w:noVBand="0"/>
      </w:tblPr>
      <w:tblGrid>
        <w:gridCol w:w="3060"/>
        <w:gridCol w:w="4928"/>
      </w:tblGrid>
      <w:tr w:rsidR="00636B0E">
        <w:tc>
          <w:tcPr>
            <w:tcW w:w="3060" w:type="dxa"/>
          </w:tcPr>
          <w:p w:rsidR="00636B0E" w:rsidRDefault="00273D05" w:rsidP="00286072">
            <w:pPr>
              <w:pBdr>
                <w:top w:val="nil"/>
                <w:left w:val="nil"/>
                <w:bottom w:val="nil"/>
                <w:right w:val="nil"/>
                <w:between w:val="nil"/>
              </w:pBdr>
              <w:spacing w:before="120"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rsidR="00636B0E" w:rsidRDefault="00273D05" w:rsidP="00286072">
            <w:pPr>
              <w:numPr>
                <w:ilvl w:val="0"/>
                <w:numId w:val="2"/>
              </w:numPr>
              <w:pBdr>
                <w:top w:val="nil"/>
                <w:left w:val="nil"/>
                <w:bottom w:val="nil"/>
                <w:right w:val="nil"/>
                <w:between w:val="nil"/>
              </w:pBdr>
              <w:tabs>
                <w:tab w:val="left" w:pos="-9"/>
              </w:tabs>
              <w:spacing w:before="120" w:after="120" w:line="240" w:lineRule="auto"/>
              <w:rPr>
                <w:rFonts w:ascii="Arial" w:eastAsia="Arial" w:hAnsi="Arial" w:cs="Arial"/>
                <w:color w:val="000000"/>
                <w:sz w:val="24"/>
                <w:szCs w:val="24"/>
              </w:rPr>
            </w:pPr>
            <w:r w:rsidRPr="00B17B7C">
              <w:rPr>
                <w:rFonts w:ascii="Arial" w:eastAsia="Arial" w:hAnsi="Arial" w:cs="Arial"/>
                <w:color w:val="000000"/>
                <w:sz w:val="24"/>
                <w:szCs w:val="24"/>
              </w:rPr>
              <w:t>Supplier Assets used exclusively by the Supplier or a</w:t>
            </w:r>
            <w:r w:rsidR="00B17B7C" w:rsidRPr="00B17B7C">
              <w:rPr>
                <w:rFonts w:ascii="Arial" w:eastAsia="Arial" w:hAnsi="Arial" w:cs="Arial"/>
                <w:color w:val="000000"/>
                <w:sz w:val="24"/>
                <w:szCs w:val="24"/>
              </w:rPr>
              <w:t>ny</w:t>
            </w:r>
            <w:r w:rsidRPr="00B17B7C">
              <w:rPr>
                <w:rFonts w:ascii="Arial" w:eastAsia="Arial" w:hAnsi="Arial" w:cs="Arial"/>
                <w:color w:val="000000"/>
                <w:sz w:val="24"/>
                <w:szCs w:val="24"/>
              </w:rPr>
              <w:t xml:space="preserve"> Key Subcontractor</w:t>
            </w:r>
            <w:r w:rsidR="00B17B7C" w:rsidRPr="00B17B7C">
              <w:rPr>
                <w:rFonts w:ascii="Arial" w:eastAsia="Arial" w:hAnsi="Arial" w:cs="Arial"/>
                <w:color w:val="000000"/>
                <w:sz w:val="24"/>
                <w:szCs w:val="24"/>
              </w:rPr>
              <w:t>(s)</w:t>
            </w:r>
            <w:r w:rsidRPr="00B17B7C">
              <w:rPr>
                <w:rFonts w:ascii="Arial" w:eastAsia="Arial" w:hAnsi="Arial" w:cs="Arial"/>
                <w:color w:val="000000"/>
                <w:sz w:val="24"/>
                <w:szCs w:val="24"/>
              </w:rPr>
              <w:t xml:space="preserve"> in the provision of the Deliverables;</w:t>
            </w:r>
          </w:p>
        </w:tc>
      </w:tr>
      <w:tr w:rsidR="00636B0E">
        <w:tc>
          <w:tcPr>
            <w:tcW w:w="3060" w:type="dxa"/>
          </w:tcPr>
          <w:p w:rsidR="00636B0E" w:rsidRDefault="00273D05" w:rsidP="00286072">
            <w:pPr>
              <w:pBdr>
                <w:top w:val="nil"/>
                <w:left w:val="nil"/>
                <w:bottom w:val="nil"/>
                <w:right w:val="nil"/>
                <w:between w:val="nil"/>
              </w:pBdr>
              <w:spacing w:before="120"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rsidR="00636B0E" w:rsidRDefault="00273D05" w:rsidP="00286072">
            <w:pPr>
              <w:numPr>
                <w:ilvl w:val="0"/>
                <w:numId w:val="2"/>
              </w:numPr>
              <w:pBdr>
                <w:top w:val="nil"/>
                <w:left w:val="nil"/>
                <w:bottom w:val="nil"/>
                <w:right w:val="nil"/>
                <w:between w:val="nil"/>
              </w:pBdr>
              <w:tabs>
                <w:tab w:val="left" w:pos="-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636B0E">
        <w:tc>
          <w:tcPr>
            <w:tcW w:w="3060" w:type="dxa"/>
          </w:tcPr>
          <w:p w:rsidR="00636B0E" w:rsidRDefault="00273D05" w:rsidP="00286072">
            <w:pPr>
              <w:pBdr>
                <w:top w:val="nil"/>
                <w:left w:val="nil"/>
                <w:bottom w:val="nil"/>
                <w:right w:val="nil"/>
                <w:between w:val="nil"/>
              </w:pBdr>
              <w:spacing w:before="120"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rsidR="00636B0E" w:rsidRDefault="00273D05" w:rsidP="00286072">
            <w:pPr>
              <w:numPr>
                <w:ilvl w:val="0"/>
                <w:numId w:val="2"/>
              </w:numPr>
              <w:pBdr>
                <w:top w:val="nil"/>
                <w:left w:val="nil"/>
                <w:bottom w:val="nil"/>
                <w:right w:val="nil"/>
                <w:between w:val="nil"/>
              </w:pBdr>
              <w:tabs>
                <w:tab w:val="left" w:pos="-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636B0E">
        <w:tc>
          <w:tcPr>
            <w:tcW w:w="3060" w:type="dxa"/>
          </w:tcPr>
          <w:p w:rsidR="00636B0E" w:rsidRDefault="00273D05" w:rsidP="00286072">
            <w:pPr>
              <w:pBdr>
                <w:top w:val="nil"/>
                <w:left w:val="nil"/>
                <w:bottom w:val="nil"/>
                <w:right w:val="nil"/>
                <w:between w:val="nil"/>
              </w:pBdr>
              <w:spacing w:before="120"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rsidR="00636B0E" w:rsidRDefault="00273D05" w:rsidP="00286072">
            <w:pPr>
              <w:numPr>
                <w:ilvl w:val="0"/>
                <w:numId w:val="2"/>
              </w:numPr>
              <w:pBdr>
                <w:top w:val="nil"/>
                <w:left w:val="nil"/>
                <w:bottom w:val="nil"/>
                <w:right w:val="nil"/>
                <w:between w:val="nil"/>
              </w:pBdr>
              <w:tabs>
                <w:tab w:val="left" w:pos="-9"/>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636B0E">
        <w:tc>
          <w:tcPr>
            <w:tcW w:w="3060" w:type="dxa"/>
          </w:tcPr>
          <w:p w:rsidR="00636B0E" w:rsidRDefault="00273D05" w:rsidP="00286072">
            <w:pPr>
              <w:pBdr>
                <w:top w:val="nil"/>
                <w:left w:val="nil"/>
                <w:bottom w:val="nil"/>
                <w:right w:val="nil"/>
                <w:between w:val="nil"/>
              </w:pBdr>
              <w:spacing w:before="120"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rsidR="00636B0E" w:rsidRDefault="00273D05" w:rsidP="00286072">
            <w:pPr>
              <w:numPr>
                <w:ilvl w:val="0"/>
                <w:numId w:val="2"/>
              </w:numPr>
              <w:pBdr>
                <w:top w:val="nil"/>
                <w:left w:val="nil"/>
                <w:bottom w:val="nil"/>
                <w:right w:val="nil"/>
                <w:between w:val="nil"/>
              </w:pBdr>
              <w:tabs>
                <w:tab w:val="left" w:pos="-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36B0E">
        <w:tc>
          <w:tcPr>
            <w:tcW w:w="3060" w:type="dxa"/>
          </w:tcPr>
          <w:p w:rsidR="00636B0E" w:rsidRDefault="00273D05" w:rsidP="00286072">
            <w:pPr>
              <w:pBdr>
                <w:top w:val="nil"/>
                <w:left w:val="nil"/>
                <w:bottom w:val="nil"/>
                <w:right w:val="nil"/>
                <w:between w:val="nil"/>
              </w:pBdr>
              <w:spacing w:before="120"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rsidR="00636B0E" w:rsidRDefault="00273D05" w:rsidP="00286072">
            <w:pPr>
              <w:numPr>
                <w:ilvl w:val="0"/>
                <w:numId w:val="2"/>
              </w:numPr>
              <w:pBdr>
                <w:top w:val="nil"/>
                <w:left w:val="nil"/>
                <w:bottom w:val="nil"/>
                <w:right w:val="nil"/>
                <w:between w:val="nil"/>
              </w:pBdr>
              <w:tabs>
                <w:tab w:val="left" w:pos="-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those Supplier Assets used by the S</w:t>
            </w:r>
            <w:r w:rsidRPr="00B17B7C">
              <w:rPr>
                <w:rFonts w:ascii="Arial" w:eastAsia="Arial" w:hAnsi="Arial" w:cs="Arial"/>
                <w:color w:val="000000"/>
                <w:sz w:val="24"/>
                <w:szCs w:val="24"/>
              </w:rPr>
              <w:t>upplier or a</w:t>
            </w:r>
            <w:r w:rsidR="00B17B7C" w:rsidRPr="00B17B7C">
              <w:rPr>
                <w:rFonts w:ascii="Arial" w:eastAsia="Arial" w:hAnsi="Arial" w:cs="Arial"/>
                <w:color w:val="000000"/>
                <w:sz w:val="24"/>
                <w:szCs w:val="24"/>
              </w:rPr>
              <w:t>ny</w:t>
            </w:r>
            <w:r w:rsidRPr="00B17B7C">
              <w:rPr>
                <w:rFonts w:ascii="Arial" w:eastAsia="Arial" w:hAnsi="Arial" w:cs="Arial"/>
                <w:color w:val="000000"/>
                <w:sz w:val="24"/>
                <w:szCs w:val="24"/>
              </w:rPr>
              <w:t xml:space="preserve"> Key Subcontractor</w:t>
            </w:r>
            <w:r w:rsidR="00B17B7C" w:rsidRPr="00B17B7C">
              <w:rPr>
                <w:rFonts w:ascii="Arial" w:eastAsia="Arial" w:hAnsi="Arial" w:cs="Arial"/>
                <w:color w:val="000000"/>
                <w:sz w:val="24"/>
                <w:szCs w:val="24"/>
              </w:rPr>
              <w:t>(s) (if applicable)</w:t>
            </w:r>
            <w:r w:rsidRPr="00B17B7C">
              <w:rPr>
                <w:rFonts w:ascii="Arial" w:eastAsia="Arial" w:hAnsi="Arial" w:cs="Arial"/>
                <w:color w:val="000000"/>
                <w:sz w:val="24"/>
                <w:szCs w:val="24"/>
              </w:rPr>
              <w:t xml:space="preserve"> in connection with the Deliverables but which are also used by the Supplier or</w:t>
            </w:r>
            <w:r w:rsidR="00B17B7C" w:rsidRPr="00B17B7C">
              <w:rPr>
                <w:rFonts w:ascii="Arial" w:eastAsia="Arial" w:hAnsi="Arial" w:cs="Arial"/>
                <w:color w:val="000000"/>
                <w:sz w:val="24"/>
                <w:szCs w:val="24"/>
              </w:rPr>
              <w:t xml:space="preserve"> any</w:t>
            </w:r>
            <w:r w:rsidRPr="00B17B7C">
              <w:rPr>
                <w:rFonts w:ascii="Arial" w:eastAsia="Arial" w:hAnsi="Arial" w:cs="Arial"/>
                <w:color w:val="000000"/>
                <w:sz w:val="24"/>
                <w:szCs w:val="24"/>
              </w:rPr>
              <w:t xml:space="preserve"> Key Subcontractor</w:t>
            </w:r>
            <w:r w:rsidR="00B17B7C" w:rsidRPr="00B17B7C">
              <w:rPr>
                <w:rFonts w:ascii="Arial" w:eastAsia="Arial" w:hAnsi="Arial" w:cs="Arial"/>
                <w:color w:val="000000"/>
                <w:sz w:val="24"/>
                <w:szCs w:val="24"/>
              </w:rPr>
              <w:t>(s) (if applicable)</w:t>
            </w:r>
            <w:r w:rsidRPr="00B17B7C">
              <w:rPr>
                <w:rFonts w:ascii="Arial" w:eastAsia="Arial" w:hAnsi="Arial" w:cs="Arial"/>
                <w:color w:val="000000"/>
                <w:sz w:val="24"/>
                <w:szCs w:val="24"/>
              </w:rPr>
              <w:t xml:space="preserve"> for</w:t>
            </w:r>
            <w:r>
              <w:rPr>
                <w:rFonts w:ascii="Arial" w:eastAsia="Arial" w:hAnsi="Arial" w:cs="Arial"/>
                <w:color w:val="000000"/>
                <w:sz w:val="24"/>
                <w:szCs w:val="24"/>
              </w:rPr>
              <w:t xml:space="preserve"> other purposes;</w:t>
            </w:r>
          </w:p>
        </w:tc>
      </w:tr>
      <w:tr w:rsidR="00636B0E">
        <w:tc>
          <w:tcPr>
            <w:tcW w:w="3060" w:type="dxa"/>
          </w:tcPr>
          <w:p w:rsidR="00636B0E" w:rsidRDefault="00273D05" w:rsidP="00286072">
            <w:pPr>
              <w:pBdr>
                <w:top w:val="nil"/>
                <w:left w:val="nil"/>
                <w:bottom w:val="nil"/>
                <w:right w:val="nil"/>
                <w:between w:val="nil"/>
              </w:pBdr>
              <w:spacing w:before="120"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rsidR="00636B0E" w:rsidRDefault="00273D05" w:rsidP="00286072">
            <w:pPr>
              <w:numPr>
                <w:ilvl w:val="0"/>
                <w:numId w:val="2"/>
              </w:numPr>
              <w:pBdr>
                <w:top w:val="nil"/>
                <w:left w:val="nil"/>
                <w:bottom w:val="nil"/>
                <w:right w:val="nil"/>
                <w:between w:val="nil"/>
              </w:pBdr>
              <w:tabs>
                <w:tab w:val="left" w:pos="-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636B0E">
        <w:tc>
          <w:tcPr>
            <w:tcW w:w="3060" w:type="dxa"/>
          </w:tcPr>
          <w:p w:rsidR="00636B0E" w:rsidRDefault="00273D05" w:rsidP="00286072">
            <w:pPr>
              <w:pBdr>
                <w:top w:val="nil"/>
                <w:left w:val="nil"/>
                <w:bottom w:val="nil"/>
                <w:right w:val="nil"/>
                <w:between w:val="nil"/>
              </w:pBdr>
              <w:spacing w:before="120"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rsidR="00636B0E" w:rsidRDefault="00273D05" w:rsidP="00286072">
            <w:pPr>
              <w:numPr>
                <w:ilvl w:val="0"/>
                <w:numId w:val="2"/>
              </w:numPr>
              <w:pBdr>
                <w:top w:val="nil"/>
                <w:left w:val="nil"/>
                <w:bottom w:val="nil"/>
                <w:right w:val="nil"/>
                <w:between w:val="nil"/>
              </w:pBdr>
              <w:tabs>
                <w:tab w:val="left" w:pos="-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36B0E">
        <w:tc>
          <w:tcPr>
            <w:tcW w:w="3060" w:type="dxa"/>
          </w:tcPr>
          <w:p w:rsidR="00636B0E" w:rsidRDefault="00273D05" w:rsidP="00286072">
            <w:pPr>
              <w:pBdr>
                <w:top w:val="nil"/>
                <w:left w:val="nil"/>
                <w:bottom w:val="nil"/>
                <w:right w:val="nil"/>
                <w:between w:val="nil"/>
              </w:pBdr>
              <w:spacing w:before="120"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Pr>
          <w:p w:rsidR="00636B0E" w:rsidRDefault="00273D05" w:rsidP="00286072">
            <w:pPr>
              <w:numPr>
                <w:ilvl w:val="0"/>
                <w:numId w:val="2"/>
              </w:numPr>
              <w:pBdr>
                <w:top w:val="nil"/>
                <w:left w:val="nil"/>
                <w:bottom w:val="nil"/>
                <w:right w:val="nil"/>
                <w:between w:val="nil"/>
              </w:pBdr>
              <w:tabs>
                <w:tab w:val="left" w:pos="-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any services which are substantially similar to any of the Services and which the Buyer receives in substitution for any </w:t>
            </w:r>
            <w:r>
              <w:rPr>
                <w:rFonts w:ascii="Arial" w:eastAsia="Arial" w:hAnsi="Arial" w:cs="Arial"/>
                <w:color w:val="000000"/>
                <w:sz w:val="24"/>
                <w:szCs w:val="24"/>
              </w:rPr>
              <w:lastRenderedPageBreak/>
              <w:t>of the Services following the End Date, whether those goods are provided by the Buyer internally and/or by any third party;</w:t>
            </w:r>
          </w:p>
        </w:tc>
      </w:tr>
      <w:tr w:rsidR="00636B0E">
        <w:tc>
          <w:tcPr>
            <w:tcW w:w="3060" w:type="dxa"/>
          </w:tcPr>
          <w:p w:rsidR="00636B0E" w:rsidRDefault="00273D05" w:rsidP="00286072">
            <w:pPr>
              <w:pBdr>
                <w:top w:val="nil"/>
                <w:left w:val="nil"/>
                <w:bottom w:val="nil"/>
                <w:right w:val="nil"/>
                <w:between w:val="nil"/>
              </w:pBdr>
              <w:spacing w:before="120"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"Termination Assistance"</w:t>
            </w:r>
          </w:p>
        </w:tc>
        <w:tc>
          <w:tcPr>
            <w:tcW w:w="4928" w:type="dxa"/>
          </w:tcPr>
          <w:p w:rsidR="00636B0E" w:rsidRDefault="00273D05" w:rsidP="00286072">
            <w:pPr>
              <w:numPr>
                <w:ilvl w:val="0"/>
                <w:numId w:val="2"/>
              </w:numPr>
              <w:pBdr>
                <w:top w:val="nil"/>
                <w:left w:val="nil"/>
                <w:bottom w:val="nil"/>
                <w:right w:val="nil"/>
                <w:between w:val="nil"/>
              </w:pBdr>
              <w:tabs>
                <w:tab w:val="left" w:pos="-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636B0E">
        <w:tc>
          <w:tcPr>
            <w:tcW w:w="3060" w:type="dxa"/>
          </w:tcPr>
          <w:p w:rsidR="00636B0E" w:rsidRDefault="00273D05" w:rsidP="00286072">
            <w:pPr>
              <w:pBdr>
                <w:top w:val="nil"/>
                <w:left w:val="nil"/>
                <w:bottom w:val="nil"/>
                <w:right w:val="nil"/>
                <w:between w:val="nil"/>
              </w:pBdr>
              <w:spacing w:before="120"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rsidR="00636B0E" w:rsidRDefault="00273D05" w:rsidP="00286072">
            <w:pPr>
              <w:numPr>
                <w:ilvl w:val="0"/>
                <w:numId w:val="2"/>
              </w:numPr>
              <w:pBdr>
                <w:top w:val="nil"/>
                <w:left w:val="nil"/>
                <w:bottom w:val="nil"/>
                <w:right w:val="nil"/>
                <w:between w:val="nil"/>
              </w:pBdr>
              <w:tabs>
                <w:tab w:val="left" w:pos="-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636B0E">
        <w:tc>
          <w:tcPr>
            <w:tcW w:w="3060" w:type="dxa"/>
          </w:tcPr>
          <w:p w:rsidR="00636B0E" w:rsidRDefault="00273D05" w:rsidP="00286072">
            <w:pPr>
              <w:keepNext/>
              <w:pBdr>
                <w:top w:val="nil"/>
                <w:left w:val="nil"/>
                <w:bottom w:val="nil"/>
                <w:right w:val="nil"/>
                <w:between w:val="nil"/>
              </w:pBdr>
              <w:spacing w:before="120"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rsidR="00636B0E" w:rsidRDefault="00273D05" w:rsidP="00286072">
            <w:pPr>
              <w:numPr>
                <w:ilvl w:val="0"/>
                <w:numId w:val="2"/>
              </w:numPr>
              <w:pBdr>
                <w:top w:val="nil"/>
                <w:left w:val="nil"/>
                <w:bottom w:val="nil"/>
                <w:right w:val="nil"/>
                <w:between w:val="nil"/>
              </w:pBdr>
              <w:tabs>
                <w:tab w:val="left" w:pos="-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636B0E">
        <w:tc>
          <w:tcPr>
            <w:tcW w:w="3060" w:type="dxa"/>
          </w:tcPr>
          <w:p w:rsidR="00636B0E" w:rsidRDefault="00273D05" w:rsidP="00286072">
            <w:pPr>
              <w:pBdr>
                <w:top w:val="nil"/>
                <w:left w:val="nil"/>
                <w:bottom w:val="nil"/>
                <w:right w:val="nil"/>
                <w:between w:val="nil"/>
              </w:pBdr>
              <w:spacing w:before="120"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rsidR="00636B0E" w:rsidRDefault="00273D05" w:rsidP="00286072">
            <w:pPr>
              <w:numPr>
                <w:ilvl w:val="0"/>
                <w:numId w:val="2"/>
              </w:numPr>
              <w:pBdr>
                <w:top w:val="nil"/>
                <w:left w:val="nil"/>
                <w:bottom w:val="nil"/>
                <w:right w:val="nil"/>
                <w:between w:val="nil"/>
              </w:pBdr>
              <w:tabs>
                <w:tab w:val="left" w:pos="-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636B0E">
        <w:tc>
          <w:tcPr>
            <w:tcW w:w="3060" w:type="dxa"/>
          </w:tcPr>
          <w:p w:rsidR="00636B0E" w:rsidRDefault="00273D05" w:rsidP="00286072">
            <w:pPr>
              <w:pBdr>
                <w:top w:val="nil"/>
                <w:left w:val="nil"/>
                <w:bottom w:val="nil"/>
                <w:right w:val="nil"/>
                <w:between w:val="nil"/>
              </w:pBdr>
              <w:spacing w:before="120"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rsidR="00636B0E" w:rsidRDefault="00273D05" w:rsidP="00286072">
            <w:pPr>
              <w:numPr>
                <w:ilvl w:val="0"/>
                <w:numId w:val="2"/>
              </w:numPr>
              <w:pBdr>
                <w:top w:val="nil"/>
                <w:left w:val="nil"/>
                <w:bottom w:val="nil"/>
                <w:right w:val="nil"/>
                <w:between w:val="nil"/>
              </w:pBdr>
              <w:tabs>
                <w:tab w:val="left" w:pos="-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36B0E">
        <w:tc>
          <w:tcPr>
            <w:tcW w:w="3060" w:type="dxa"/>
          </w:tcPr>
          <w:p w:rsidR="00636B0E" w:rsidRDefault="00273D05" w:rsidP="00286072">
            <w:pPr>
              <w:pBdr>
                <w:top w:val="nil"/>
                <w:left w:val="nil"/>
                <w:bottom w:val="nil"/>
                <w:right w:val="nil"/>
                <w:between w:val="nil"/>
              </w:pBdr>
              <w:spacing w:before="120"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rsidR="00636B0E" w:rsidRDefault="00273D05" w:rsidP="00286072">
            <w:pPr>
              <w:numPr>
                <w:ilvl w:val="0"/>
                <w:numId w:val="2"/>
              </w:numPr>
              <w:pBdr>
                <w:top w:val="nil"/>
                <w:left w:val="nil"/>
                <w:bottom w:val="nil"/>
                <w:right w:val="nil"/>
                <w:between w:val="nil"/>
              </w:pBdr>
              <w:tabs>
                <w:tab w:val="left" w:pos="-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636B0E">
        <w:tc>
          <w:tcPr>
            <w:tcW w:w="3060" w:type="dxa"/>
          </w:tcPr>
          <w:p w:rsidR="00636B0E" w:rsidRDefault="00273D05" w:rsidP="00286072">
            <w:pPr>
              <w:pBdr>
                <w:top w:val="nil"/>
                <w:left w:val="nil"/>
                <w:bottom w:val="nil"/>
                <w:right w:val="nil"/>
                <w:between w:val="nil"/>
              </w:pBdr>
              <w:spacing w:before="120"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rsidR="00636B0E" w:rsidRDefault="00273D05" w:rsidP="00286072">
            <w:pPr>
              <w:numPr>
                <w:ilvl w:val="0"/>
                <w:numId w:val="2"/>
              </w:numPr>
              <w:pBdr>
                <w:top w:val="nil"/>
                <w:left w:val="nil"/>
                <w:bottom w:val="nil"/>
                <w:right w:val="nil"/>
                <w:between w:val="nil"/>
              </w:pBdr>
              <w:tabs>
                <w:tab w:val="left" w:pos="-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8.2.3 of this Schedule</w:t>
            </w:r>
          </w:p>
        </w:tc>
      </w:tr>
    </w:tbl>
    <w:p w:rsidR="00636B0E" w:rsidRDefault="00273D05" w:rsidP="00286072">
      <w:pPr>
        <w:keepNext/>
        <w:numPr>
          <w:ilvl w:val="0"/>
          <w:numId w:val="1"/>
        </w:numPr>
        <w:pBdr>
          <w:top w:val="nil"/>
          <w:left w:val="nil"/>
          <w:bottom w:val="nil"/>
          <w:right w:val="nil"/>
          <w:between w:val="nil"/>
        </w:pBdr>
        <w:tabs>
          <w:tab w:val="left" w:pos="0"/>
        </w:tabs>
        <w:spacing w:before="120" w:after="12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rsidR="00636B0E" w:rsidRDefault="00273D05" w:rsidP="002860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rsidR="00636B0E" w:rsidRDefault="00273D05" w:rsidP="00286072">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During the Contract Period, the Supplier shall promptly:</w:t>
      </w:r>
    </w:p>
    <w:p w:rsidR="00636B0E" w:rsidRDefault="00273D05" w:rsidP="002860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636B0E" w:rsidRDefault="00273D05" w:rsidP="002860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lastRenderedPageBreak/>
        <w:t xml:space="preserve">create and maintain a configuration database detailing the technical infrastructure and operating procedures through which the Supplier provides the Deliverables </w:t>
      </w:r>
    </w:p>
    <w:p w:rsidR="00636B0E" w:rsidRDefault="00273D05" w:rsidP="00286072">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rsidR="00636B0E" w:rsidRDefault="00273D05" w:rsidP="00286072">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rsidR="00636B0E" w:rsidRDefault="00273D05" w:rsidP="002860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rsidR="00636B0E" w:rsidRDefault="00273D05" w:rsidP="002860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636B0E" w:rsidRDefault="00273D05" w:rsidP="002860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rsidR="00636B0E" w:rsidRDefault="00273D05" w:rsidP="00286072">
      <w:pPr>
        <w:keepNext/>
        <w:numPr>
          <w:ilvl w:val="0"/>
          <w:numId w:val="1"/>
        </w:numPr>
        <w:pBdr>
          <w:top w:val="nil"/>
          <w:left w:val="nil"/>
          <w:bottom w:val="nil"/>
          <w:right w:val="nil"/>
          <w:between w:val="nil"/>
        </w:pBdr>
        <w:tabs>
          <w:tab w:val="left" w:pos="0"/>
        </w:tabs>
        <w:spacing w:before="120" w:after="12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Assisting re-competition for Deliverables </w:t>
      </w:r>
    </w:p>
    <w:p w:rsidR="00636B0E" w:rsidRDefault="00273D05" w:rsidP="002860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rsidR="00636B0E" w:rsidRDefault="00273D05" w:rsidP="002860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636B0E" w:rsidRDefault="00273D05" w:rsidP="002860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36B0E" w:rsidRDefault="00273D05" w:rsidP="002860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36B0E" w:rsidRDefault="00273D05" w:rsidP="00286072">
      <w:pPr>
        <w:keepNext/>
        <w:numPr>
          <w:ilvl w:val="0"/>
          <w:numId w:val="1"/>
        </w:numPr>
        <w:pBdr>
          <w:top w:val="nil"/>
          <w:left w:val="nil"/>
          <w:bottom w:val="nil"/>
          <w:right w:val="nil"/>
          <w:between w:val="nil"/>
        </w:pBdr>
        <w:tabs>
          <w:tab w:val="left" w:pos="0"/>
        </w:tabs>
        <w:spacing w:before="120" w:after="12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rsidR="00636B0E" w:rsidRDefault="00273D05" w:rsidP="002860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The Supplier shall, within three (3) Months after the Start Date, deliver to the Buyer an Exit Plan which complies with the requirements set out in Paragraph 4.3 of this Schedule and is otherwise reasonably satisfactory to the Buyer.</w:t>
      </w:r>
    </w:p>
    <w:p w:rsidR="00636B0E" w:rsidRDefault="00273D05" w:rsidP="002860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636B0E" w:rsidRDefault="00273D05" w:rsidP="00286072">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The Exit Plan shall set out, as a minimum:</w:t>
      </w:r>
    </w:p>
    <w:p w:rsidR="00636B0E" w:rsidRDefault="00273D05" w:rsidP="002860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rsidR="00636B0E" w:rsidRPr="00B17B7C" w:rsidRDefault="00273D05" w:rsidP="002860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how the Deliverables will transfer to the </w:t>
      </w:r>
      <w:r w:rsidRPr="00B17B7C">
        <w:rPr>
          <w:rFonts w:ascii="Arial" w:eastAsia="Arial" w:hAnsi="Arial" w:cs="Arial"/>
          <w:color w:val="000000"/>
          <w:sz w:val="24"/>
          <w:szCs w:val="24"/>
        </w:rPr>
        <w:t>Replacement Supplier and/or the Buyer;</w:t>
      </w:r>
    </w:p>
    <w:p w:rsidR="00636B0E" w:rsidRPr="00B17B7C" w:rsidRDefault="00273D05" w:rsidP="002860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B17B7C">
        <w:rPr>
          <w:rFonts w:ascii="Arial" w:eastAsia="Arial" w:hAnsi="Arial" w:cs="Arial"/>
          <w:color w:val="000000"/>
          <w:sz w:val="24"/>
          <w:szCs w:val="24"/>
        </w:rPr>
        <w:t>details of any contracts which will be available for transfer to the Buyer and/or the Replacement Supplier upon the Expiry Date together with any reasonable costs required to effect such transfer;</w:t>
      </w:r>
    </w:p>
    <w:p w:rsidR="00636B0E" w:rsidRPr="00B17B7C" w:rsidRDefault="00273D05" w:rsidP="002860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B17B7C">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rsidR="00636B0E" w:rsidRPr="00B17B7C" w:rsidRDefault="00273D05" w:rsidP="002860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B17B7C">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their continued use; </w:t>
      </w:r>
    </w:p>
    <w:p w:rsidR="00636B0E" w:rsidRPr="00B17B7C" w:rsidRDefault="00273D05" w:rsidP="002860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B17B7C">
        <w:rPr>
          <w:rFonts w:ascii="Arial" w:eastAsia="Arial" w:hAnsi="Arial" w:cs="Arial"/>
          <w:color w:val="000000"/>
          <w:sz w:val="24"/>
          <w:szCs w:val="24"/>
        </w:rPr>
        <w:t>proposals for the assignment or novation of all services utilised by the Supplier in connection with the supply of the Deliverables;</w:t>
      </w:r>
    </w:p>
    <w:p w:rsidR="00636B0E" w:rsidRPr="00B17B7C" w:rsidRDefault="00273D05" w:rsidP="002860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B17B7C">
        <w:rPr>
          <w:rFonts w:ascii="Arial" w:eastAsia="Arial" w:hAnsi="Arial" w:cs="Arial"/>
          <w:color w:val="000000"/>
          <w:sz w:val="24"/>
          <w:szCs w:val="24"/>
        </w:rPr>
        <w:t>proposals for the identification and return of all Buyer Property in the possession of and/or control of the Supplier or any third party;</w:t>
      </w:r>
    </w:p>
    <w:p w:rsidR="00636B0E" w:rsidRPr="00B17B7C" w:rsidRDefault="00273D05" w:rsidP="002860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B17B7C">
        <w:rPr>
          <w:rFonts w:ascii="Arial" w:eastAsia="Arial" w:hAnsi="Arial" w:cs="Arial"/>
          <w:color w:val="000000"/>
          <w:sz w:val="24"/>
          <w:szCs w:val="24"/>
        </w:rPr>
        <w:t>proposals for the disposal of any redundant Deliverables and materials;</w:t>
      </w:r>
    </w:p>
    <w:p w:rsidR="00636B0E" w:rsidRPr="00B17B7C" w:rsidRDefault="00273D05" w:rsidP="002860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B17B7C">
        <w:rPr>
          <w:rFonts w:ascii="Arial" w:eastAsia="Arial" w:hAnsi="Arial" w:cs="Arial"/>
          <w:color w:val="000000"/>
          <w:sz w:val="24"/>
          <w:szCs w:val="24"/>
        </w:rPr>
        <w:t>how the Supplier will ensure that there is no disruption to or degradation of the Deliverables during the Termination Assistance Period; and</w:t>
      </w:r>
    </w:p>
    <w:p w:rsidR="00636B0E" w:rsidRPr="00B17B7C" w:rsidRDefault="00273D05" w:rsidP="002860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B17B7C">
        <w:rPr>
          <w:rFonts w:ascii="Arial" w:eastAsia="Arial" w:hAnsi="Arial" w:cs="Arial"/>
          <w:color w:val="000000"/>
          <w:sz w:val="24"/>
          <w:szCs w:val="24"/>
        </w:rPr>
        <w:t>any other information or assistance reasonably required by the Buyer or a Replacement Supplier.</w:t>
      </w:r>
    </w:p>
    <w:p w:rsidR="00636B0E" w:rsidRPr="00B17B7C" w:rsidRDefault="00273D05" w:rsidP="00286072">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3rdcrjn" w:colFirst="0" w:colLast="0"/>
      <w:bookmarkEnd w:id="11"/>
      <w:r w:rsidRPr="00B17B7C">
        <w:rPr>
          <w:rFonts w:ascii="Arial" w:eastAsia="Arial" w:hAnsi="Arial" w:cs="Arial"/>
          <w:color w:val="000000"/>
          <w:sz w:val="24"/>
          <w:szCs w:val="24"/>
        </w:rPr>
        <w:t>The Supplier shall:</w:t>
      </w:r>
    </w:p>
    <w:p w:rsidR="00636B0E" w:rsidRPr="00B17B7C" w:rsidRDefault="00273D05" w:rsidP="00286072">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B17B7C">
        <w:rPr>
          <w:rFonts w:ascii="Arial" w:eastAsia="Arial" w:hAnsi="Arial" w:cs="Arial"/>
          <w:color w:val="000000"/>
          <w:sz w:val="24"/>
          <w:szCs w:val="24"/>
        </w:rPr>
        <w:t xml:space="preserve">maintain and update the Exit Plan (and risk management plan) no less frequently than: </w:t>
      </w:r>
    </w:p>
    <w:p w:rsidR="00636B0E" w:rsidRPr="00B17B7C" w:rsidRDefault="00273D05" w:rsidP="00286072">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B17B7C">
        <w:rPr>
          <w:rFonts w:ascii="Arial" w:eastAsia="Arial" w:hAnsi="Arial" w:cs="Arial"/>
          <w:color w:val="000000"/>
          <w:sz w:val="24"/>
          <w:szCs w:val="24"/>
        </w:rPr>
        <w:t xml:space="preserve">every </w:t>
      </w:r>
      <w:r w:rsidR="00B17B7C" w:rsidRPr="00B17B7C">
        <w:rPr>
          <w:rFonts w:ascii="Arial" w:eastAsia="Arial" w:hAnsi="Arial" w:cs="Arial"/>
          <w:color w:val="000000"/>
          <w:sz w:val="24"/>
          <w:szCs w:val="24"/>
        </w:rPr>
        <w:t xml:space="preserve">twelve (12) </w:t>
      </w:r>
      <w:r w:rsidRPr="00B17B7C">
        <w:rPr>
          <w:rFonts w:ascii="Arial" w:eastAsia="Arial" w:hAnsi="Arial" w:cs="Arial"/>
          <w:color w:val="000000"/>
          <w:sz w:val="24"/>
          <w:szCs w:val="24"/>
        </w:rPr>
        <w:t>months throughout the Contract Period; and</w:t>
      </w:r>
    </w:p>
    <w:p w:rsidR="00636B0E" w:rsidRPr="00B17B7C" w:rsidRDefault="00273D05" w:rsidP="00286072">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2" w:name="_heading=h.26in1rg" w:colFirst="0" w:colLast="0"/>
      <w:bookmarkEnd w:id="12"/>
      <w:r w:rsidRPr="00B17B7C">
        <w:rPr>
          <w:rFonts w:ascii="Arial" w:eastAsia="Arial" w:hAnsi="Arial" w:cs="Arial"/>
          <w:color w:val="000000"/>
          <w:sz w:val="24"/>
          <w:szCs w:val="24"/>
        </w:rPr>
        <w:t xml:space="preserve">no later than </w:t>
      </w:r>
      <w:r w:rsidR="00B17B7C" w:rsidRPr="00B17B7C">
        <w:rPr>
          <w:rFonts w:ascii="Arial" w:eastAsia="Arial" w:hAnsi="Arial" w:cs="Arial"/>
          <w:color w:val="000000"/>
          <w:sz w:val="24"/>
          <w:szCs w:val="24"/>
        </w:rPr>
        <w:t>thirty</w:t>
      </w:r>
      <w:r w:rsidRPr="00B17B7C">
        <w:rPr>
          <w:rFonts w:ascii="Arial" w:eastAsia="Arial" w:hAnsi="Arial" w:cs="Arial"/>
          <w:color w:val="000000"/>
          <w:sz w:val="24"/>
          <w:szCs w:val="24"/>
        </w:rPr>
        <w:t xml:space="preserve"> (</w:t>
      </w:r>
      <w:r w:rsidR="00B17B7C" w:rsidRPr="00B17B7C">
        <w:rPr>
          <w:rFonts w:ascii="Arial" w:eastAsia="Arial" w:hAnsi="Arial" w:cs="Arial"/>
          <w:color w:val="000000"/>
          <w:sz w:val="24"/>
          <w:szCs w:val="24"/>
        </w:rPr>
        <w:t>3</w:t>
      </w:r>
      <w:r w:rsidRPr="00B17B7C">
        <w:rPr>
          <w:rFonts w:ascii="Arial" w:eastAsia="Arial" w:hAnsi="Arial" w:cs="Arial"/>
          <w:color w:val="000000"/>
          <w:sz w:val="24"/>
          <w:szCs w:val="24"/>
        </w:rPr>
        <w:t xml:space="preserve">0) Working Days after a request from the Buyer for an up-to-date copy of the Exit Plan; </w:t>
      </w:r>
    </w:p>
    <w:p w:rsidR="00636B0E" w:rsidRPr="00B17B7C" w:rsidRDefault="00273D05" w:rsidP="00286072">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B17B7C">
        <w:rPr>
          <w:rFonts w:ascii="Arial" w:eastAsia="Arial" w:hAnsi="Arial" w:cs="Arial"/>
          <w:color w:val="000000"/>
          <w:sz w:val="24"/>
          <w:szCs w:val="24"/>
        </w:rPr>
        <w:t xml:space="preserve">as soon as reasonably possible following a Termination Assistance Notice, and in any event no later than </w:t>
      </w:r>
      <w:r w:rsidR="00B17B7C" w:rsidRPr="00B17B7C">
        <w:rPr>
          <w:rFonts w:ascii="Arial" w:eastAsia="Arial" w:hAnsi="Arial" w:cs="Arial"/>
          <w:color w:val="000000"/>
          <w:sz w:val="24"/>
          <w:szCs w:val="24"/>
        </w:rPr>
        <w:t>T</w:t>
      </w:r>
      <w:r w:rsidRPr="00B17B7C">
        <w:rPr>
          <w:rFonts w:ascii="Arial" w:eastAsia="Arial" w:hAnsi="Arial" w:cs="Arial"/>
          <w:color w:val="000000"/>
          <w:sz w:val="24"/>
          <w:szCs w:val="24"/>
        </w:rPr>
        <w:t>en (10) Working Days after the date of the Termination Assistance Notice;</w:t>
      </w:r>
    </w:p>
    <w:p w:rsidR="00636B0E" w:rsidRDefault="00273D05" w:rsidP="00286072">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B17B7C">
        <w:rPr>
          <w:rFonts w:ascii="Arial" w:eastAsia="Arial" w:hAnsi="Arial" w:cs="Arial"/>
          <w:color w:val="000000"/>
          <w:sz w:val="24"/>
          <w:szCs w:val="24"/>
        </w:rPr>
        <w:t xml:space="preserve">as soon as reasonably possible following, and in any event no later than </w:t>
      </w:r>
      <w:r w:rsidR="00B17B7C" w:rsidRPr="00B17B7C">
        <w:rPr>
          <w:rFonts w:ascii="Arial" w:eastAsia="Arial" w:hAnsi="Arial" w:cs="Arial"/>
          <w:color w:val="000000"/>
          <w:sz w:val="24"/>
          <w:szCs w:val="24"/>
        </w:rPr>
        <w:t>Thirty 3</w:t>
      </w:r>
      <w:r w:rsidRPr="00B17B7C">
        <w:rPr>
          <w:rFonts w:ascii="Arial" w:eastAsia="Arial" w:hAnsi="Arial" w:cs="Arial"/>
          <w:color w:val="000000"/>
          <w:sz w:val="24"/>
          <w:szCs w:val="24"/>
        </w:rPr>
        <w:t>0) Working Days</w:t>
      </w:r>
      <w:r w:rsidR="00B17B7C" w:rsidRPr="00B17B7C">
        <w:rPr>
          <w:rFonts w:ascii="Arial" w:eastAsia="Arial" w:hAnsi="Arial" w:cs="Arial"/>
          <w:color w:val="000000"/>
          <w:sz w:val="24"/>
          <w:szCs w:val="24"/>
        </w:rPr>
        <w:t xml:space="preserve"> </w:t>
      </w:r>
      <w:r w:rsidRPr="00B17B7C">
        <w:rPr>
          <w:rFonts w:ascii="Arial" w:eastAsia="Arial" w:hAnsi="Arial" w:cs="Arial"/>
          <w:color w:val="000000"/>
          <w:sz w:val="24"/>
          <w:szCs w:val="24"/>
        </w:rPr>
        <w:t>following</w:t>
      </w:r>
      <w:r>
        <w:rPr>
          <w:rFonts w:ascii="Arial" w:eastAsia="Arial" w:hAnsi="Arial" w:cs="Arial"/>
          <w:color w:val="000000"/>
          <w:sz w:val="24"/>
          <w:szCs w:val="24"/>
        </w:rPr>
        <w:t xml:space="preserve">, any material </w:t>
      </w:r>
      <w:proofErr w:type="gramStart"/>
      <w:r>
        <w:rPr>
          <w:rFonts w:ascii="Arial" w:eastAsia="Arial" w:hAnsi="Arial" w:cs="Arial"/>
          <w:color w:val="000000"/>
          <w:sz w:val="24"/>
          <w:szCs w:val="24"/>
        </w:rPr>
        <w:t>change</w:t>
      </w:r>
      <w:proofErr w:type="gramEnd"/>
      <w:r>
        <w:rPr>
          <w:rFonts w:ascii="Arial" w:eastAsia="Arial" w:hAnsi="Arial" w:cs="Arial"/>
          <w:color w:val="000000"/>
          <w:sz w:val="24"/>
          <w:szCs w:val="24"/>
        </w:rPr>
        <w:t xml:space="preserve"> to the Deliverables (including all changes under the Variation Procedure); and  </w:t>
      </w:r>
    </w:p>
    <w:p w:rsidR="00636B0E" w:rsidRDefault="00273D05" w:rsidP="002860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jointly review and verify the Exit Plan if required by the Buyer and promptly correct any identified failures.</w:t>
      </w:r>
    </w:p>
    <w:p w:rsidR="00636B0E" w:rsidRDefault="00273D05" w:rsidP="002860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rsidR="00636B0E" w:rsidRDefault="00273D05" w:rsidP="002860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 agreed between the parties shall not be superseded by any draft submitted by the Supplier.</w:t>
      </w:r>
    </w:p>
    <w:p w:rsidR="00636B0E" w:rsidRDefault="00273D05" w:rsidP="00286072">
      <w:pPr>
        <w:keepNext/>
        <w:numPr>
          <w:ilvl w:val="0"/>
          <w:numId w:val="1"/>
        </w:numPr>
        <w:pBdr>
          <w:top w:val="nil"/>
          <w:left w:val="nil"/>
          <w:bottom w:val="nil"/>
          <w:right w:val="nil"/>
          <w:between w:val="nil"/>
        </w:pBdr>
        <w:tabs>
          <w:tab w:val="left" w:pos="0"/>
        </w:tabs>
        <w:spacing w:before="120" w:after="12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rsidR="00636B0E" w:rsidRDefault="00273D05" w:rsidP="002860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3" w:name="_heading=h.lnxbz9" w:colFirst="0" w:colLast="0"/>
      <w:bookmarkEnd w:id="13"/>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rsidR="00636B0E" w:rsidRDefault="00273D05" w:rsidP="002860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rsidR="00636B0E" w:rsidRDefault="00273D05" w:rsidP="002860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start date and initial period during which it is anticipated that Termination Assistance will be required, which shall continue no longer than twelve (12) Months after the End Date.</w:t>
      </w:r>
    </w:p>
    <w:p w:rsidR="00636B0E" w:rsidRDefault="00273D05" w:rsidP="002860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35nkun2" w:colFirst="0" w:colLast="0"/>
      <w:bookmarkEnd w:id="14"/>
      <w:r>
        <w:rPr>
          <w:rFonts w:ascii="Arial" w:eastAsia="Arial" w:hAnsi="Arial" w:cs="Arial"/>
          <w:color w:val="000000"/>
          <w:sz w:val="24"/>
          <w:szCs w:val="24"/>
        </w:rPr>
        <w:t>The Buyer shall have an option to extend the Termination Assistance Period beyond the initial period specified in the Termination Assistance Notice in one or more extensions, in each case provided that:</w:t>
      </w:r>
    </w:p>
    <w:p w:rsidR="00636B0E" w:rsidRDefault="00273D05" w:rsidP="00286072">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twelve (12) Months after the End Date; and </w:t>
      </w:r>
    </w:p>
    <w:p w:rsidR="00636B0E" w:rsidRDefault="00273D05" w:rsidP="00286072">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Buyer shall notify the Supplier of any such extension no later than twenty (20) Working Days prior to the date on which the Termination Assistance Period is otherwise due to expire. </w:t>
      </w:r>
    </w:p>
    <w:p w:rsidR="00636B0E" w:rsidRDefault="00273D05" w:rsidP="00286072">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p w:rsidR="00636B0E" w:rsidRDefault="00273D05" w:rsidP="002860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636B0E" w:rsidRDefault="00273D05" w:rsidP="00286072">
      <w:pPr>
        <w:keepNext/>
        <w:keepLines/>
        <w:numPr>
          <w:ilvl w:val="0"/>
          <w:numId w:val="1"/>
        </w:numPr>
        <w:pBdr>
          <w:top w:val="nil"/>
          <w:left w:val="nil"/>
          <w:bottom w:val="nil"/>
          <w:right w:val="nil"/>
          <w:between w:val="nil"/>
        </w:pBdr>
        <w:tabs>
          <w:tab w:val="left" w:pos="0"/>
        </w:tabs>
        <w:spacing w:before="120" w:after="12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Termination Assistance Period </w:t>
      </w:r>
    </w:p>
    <w:p w:rsidR="00636B0E" w:rsidRDefault="00273D05" w:rsidP="00286072">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1ksv4uv" w:colFirst="0" w:colLast="0"/>
      <w:bookmarkEnd w:id="15"/>
      <w:r>
        <w:rPr>
          <w:rFonts w:ascii="Arial" w:eastAsia="Arial" w:hAnsi="Arial" w:cs="Arial"/>
          <w:color w:val="000000"/>
          <w:sz w:val="24"/>
          <w:szCs w:val="24"/>
        </w:rPr>
        <w:t>Throughout the Termination Assistance Period the Supplier shall:</w:t>
      </w:r>
    </w:p>
    <w:p w:rsidR="00636B0E" w:rsidRDefault="00273D05" w:rsidP="002860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rsidR="00636B0E" w:rsidRDefault="00273D05" w:rsidP="002860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6" w:name="_heading=h.44sinio" w:colFirst="0" w:colLast="0"/>
      <w:bookmarkEnd w:id="16"/>
      <w:r>
        <w:rPr>
          <w:rFonts w:ascii="Arial" w:eastAsia="Arial" w:hAnsi="Arial" w:cs="Arial"/>
          <w:color w:val="000000"/>
          <w:sz w:val="24"/>
          <w:szCs w:val="24"/>
        </w:rPr>
        <w:t xml:space="preserve">provide to the Buyer and/or its Replacement Supplier any reasonable assistance and/or access requested by the Buyer and/or its Replacement Supplier including assistance and/or access to facilitate the orderly transfer of </w:t>
      </w:r>
      <w:r>
        <w:rPr>
          <w:rFonts w:ascii="Arial" w:eastAsia="Arial" w:hAnsi="Arial" w:cs="Arial"/>
          <w:color w:val="000000"/>
          <w:sz w:val="24"/>
          <w:szCs w:val="24"/>
        </w:rPr>
        <w:lastRenderedPageBreak/>
        <w:t>responsibility for and conduct of the Deliverables to the Buyer and/or its Replacement Supplier;</w:t>
      </w:r>
    </w:p>
    <w:p w:rsidR="00636B0E" w:rsidRDefault="00273D05" w:rsidP="002860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2jxsxqh" w:colFirst="0" w:colLast="0"/>
      <w:bookmarkEnd w:id="17"/>
      <w:r>
        <w:rPr>
          <w:rFonts w:ascii="Arial" w:eastAsia="Arial" w:hAnsi="Arial" w:cs="Arial"/>
          <w:color w:val="000000"/>
          <w:sz w:val="24"/>
          <w:szCs w:val="24"/>
        </w:rPr>
        <w:t>use all reasonable endeavours to reallocate resources to provide such assistance without additional costs to the Buyer;</w:t>
      </w:r>
    </w:p>
    <w:p w:rsidR="00636B0E" w:rsidRDefault="00273D05" w:rsidP="002860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z337ya" w:colFirst="0" w:colLast="0"/>
      <w:bookmarkEnd w:id="18"/>
      <w:r>
        <w:rPr>
          <w:rFonts w:ascii="Arial" w:eastAsia="Arial" w:hAnsi="Arial" w:cs="Arial"/>
          <w:color w:val="000000"/>
          <w:sz w:val="24"/>
          <w:szCs w:val="24"/>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636B0E" w:rsidRDefault="00273D05" w:rsidP="002860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3j2qqm3" w:colFirst="0" w:colLast="0"/>
      <w:bookmarkEnd w:id="19"/>
      <w:r>
        <w:rPr>
          <w:rFonts w:ascii="Arial" w:eastAsia="Arial" w:hAnsi="Arial" w:cs="Arial"/>
          <w:color w:val="000000"/>
          <w:sz w:val="24"/>
          <w:szCs w:val="24"/>
        </w:rPr>
        <w:t>at the Buyer's request and on reasonable notice, deliver up-to-date Registers to the Buyer;</w:t>
      </w:r>
    </w:p>
    <w:p w:rsidR="00636B0E" w:rsidRDefault="00273D05" w:rsidP="002860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rsidR="00636B0E" w:rsidRDefault="00273D05" w:rsidP="002860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636B0E" w:rsidRDefault="00273D05" w:rsidP="002860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0" w:name="_heading=h.1y810tw" w:colFirst="0" w:colLast="0"/>
      <w:bookmarkEnd w:id="20"/>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636B0E" w:rsidRDefault="00273D05" w:rsidP="00286072">
      <w:pPr>
        <w:keepNext/>
        <w:numPr>
          <w:ilvl w:val="0"/>
          <w:numId w:val="1"/>
        </w:numPr>
        <w:pBdr>
          <w:top w:val="nil"/>
          <w:left w:val="nil"/>
          <w:bottom w:val="nil"/>
          <w:right w:val="nil"/>
          <w:between w:val="nil"/>
        </w:pBdr>
        <w:tabs>
          <w:tab w:val="left" w:pos="0"/>
        </w:tabs>
        <w:spacing w:before="120" w:after="12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rsidR="00636B0E" w:rsidRDefault="00273D05" w:rsidP="002860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4i7ojhp" w:colFirst="0" w:colLast="0"/>
      <w:bookmarkEnd w:id="21"/>
      <w:r>
        <w:rPr>
          <w:rFonts w:ascii="Arial" w:eastAsia="Arial" w:hAnsi="Arial" w:cs="Arial"/>
          <w:color w:val="000000"/>
          <w:sz w:val="24"/>
          <w:szCs w:val="24"/>
        </w:rPr>
        <w:t>The Supplier shall comply with all of its obligations contained in the Exit Plan.</w:t>
      </w:r>
    </w:p>
    <w:p w:rsidR="00636B0E" w:rsidRDefault="00273D05" w:rsidP="00286072">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2xcytpi" w:colFirst="0" w:colLast="0"/>
      <w:bookmarkEnd w:id="22"/>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rsidR="00636B0E" w:rsidRDefault="00273D05" w:rsidP="002860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rsidR="00636B0E" w:rsidRDefault="00273D05" w:rsidP="002860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636B0E" w:rsidRDefault="00273D05" w:rsidP="00286072">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3" w:name="_heading=h.1ci93xb" w:colFirst="0" w:colLast="0"/>
      <w:bookmarkEnd w:id="23"/>
      <w:r>
        <w:rPr>
          <w:rFonts w:ascii="Arial" w:eastAsia="Arial" w:hAnsi="Arial" w:cs="Arial"/>
          <w:color w:val="000000"/>
          <w:sz w:val="24"/>
          <w:szCs w:val="24"/>
        </w:rPr>
        <w:t>provide access during normal working hours to the Buyer and/or the Replacement Supplier for up to twelve (12) Months after expiry or termination to:</w:t>
      </w:r>
    </w:p>
    <w:p w:rsidR="00636B0E" w:rsidRDefault="00273D05" w:rsidP="00286072">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rsidR="00636B0E" w:rsidRDefault="00273D05" w:rsidP="00286072">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3whwml4" w:colFirst="0" w:colLast="0"/>
      <w:bookmarkEnd w:id="24"/>
      <w:r>
        <w:rPr>
          <w:rFonts w:ascii="Arial" w:eastAsia="Arial" w:hAnsi="Arial" w:cs="Arial"/>
          <w:color w:val="000000"/>
          <w:sz w:val="24"/>
          <w:szCs w:val="24"/>
        </w:rPr>
        <w:t xml:space="preserve">such members of the Supplier Staff as have been involved in the design, development and provision of the Deliverables and who are still employed by the Supplier, provided that the Buyer and/or the Replacement Supplier shall pay the reasonable costs </w:t>
      </w:r>
      <w:r>
        <w:rPr>
          <w:rFonts w:ascii="Arial" w:eastAsia="Arial" w:hAnsi="Arial" w:cs="Arial"/>
          <w:color w:val="000000"/>
          <w:sz w:val="24"/>
          <w:szCs w:val="24"/>
        </w:rPr>
        <w:lastRenderedPageBreak/>
        <w:t>of the Supplier actually incurred in responding to such requests for access.</w:t>
      </w:r>
    </w:p>
    <w:p w:rsidR="00636B0E" w:rsidRDefault="00273D05" w:rsidP="002860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5" w:name="_heading=h.2bn6wsx" w:colFirst="0" w:colLast="0"/>
      <w:bookmarkEnd w:id="25"/>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rsidR="00636B0E" w:rsidRDefault="00273D05" w:rsidP="00286072">
      <w:pPr>
        <w:keepNext/>
        <w:numPr>
          <w:ilvl w:val="0"/>
          <w:numId w:val="1"/>
        </w:numPr>
        <w:pBdr>
          <w:top w:val="nil"/>
          <w:left w:val="nil"/>
          <w:bottom w:val="nil"/>
          <w:right w:val="nil"/>
          <w:between w:val="nil"/>
        </w:pBdr>
        <w:tabs>
          <w:tab w:val="left" w:pos="0"/>
        </w:tabs>
        <w:spacing w:before="120" w:after="12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Sub-contracts and Software</w:t>
      </w:r>
    </w:p>
    <w:p w:rsidR="00636B0E" w:rsidRDefault="00273D05" w:rsidP="00286072">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qsh70q" w:colFirst="0" w:colLast="0"/>
      <w:bookmarkEnd w:id="26"/>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rsidR="00636B0E" w:rsidRDefault="00273D05" w:rsidP="002860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rsidR="00636B0E" w:rsidRDefault="00273D05" w:rsidP="002860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rsidR="00636B0E" w:rsidRDefault="00273D05" w:rsidP="00286072">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3as4poj" w:colFirst="0" w:colLast="0"/>
      <w:bookmarkEnd w:id="27"/>
      <w:r>
        <w:rPr>
          <w:rFonts w:ascii="Arial" w:eastAsia="Arial" w:hAnsi="Arial" w:cs="Arial"/>
          <w:color w:val="000000"/>
          <w:sz w:val="24"/>
          <w:szCs w:val="24"/>
        </w:rPr>
        <w:t>Within twenty (20) Working Days of receipt of the up-to-date Registers provided by the Supplier, the Buyer shall notify the Supplier setting out:</w:t>
      </w:r>
    </w:p>
    <w:p w:rsidR="00636B0E" w:rsidRDefault="00273D05" w:rsidP="002860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8" w:name="_heading=h.1pxezwc" w:colFirst="0" w:colLast="0"/>
      <w:bookmarkEnd w:id="28"/>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rsidR="00636B0E" w:rsidRDefault="00273D05" w:rsidP="00286072">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9" w:name="bookmark=id.49x2ik5" w:colFirst="0" w:colLast="0"/>
      <w:bookmarkStart w:id="30" w:name="_heading=h.2p2csry" w:colFirst="0" w:colLast="0"/>
      <w:bookmarkEnd w:id="29"/>
      <w:bookmarkEnd w:id="30"/>
      <w:r>
        <w:rPr>
          <w:rFonts w:ascii="Arial" w:eastAsia="Arial" w:hAnsi="Arial" w:cs="Arial"/>
          <w:color w:val="000000"/>
          <w:sz w:val="24"/>
          <w:szCs w:val="24"/>
        </w:rPr>
        <w:t>which, if any, of:</w:t>
      </w:r>
    </w:p>
    <w:p w:rsidR="00636B0E" w:rsidRDefault="00273D05" w:rsidP="00286072">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rsidR="00636B0E" w:rsidRDefault="00273D05" w:rsidP="00286072">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rsidR="00636B0E" w:rsidRDefault="00273D05" w:rsidP="00286072">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rsidR="00636B0E" w:rsidRDefault="00273D05" w:rsidP="002860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1" w:name="_heading=h.147n2zr" w:colFirst="0" w:colLast="0"/>
      <w:bookmarkEnd w:id="31"/>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rsidR="00636B0E" w:rsidRDefault="00273D05" w:rsidP="00286072">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636B0E" w:rsidRDefault="00273D05" w:rsidP="002860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2" w:name="_heading=h.3o7alnk" w:colFirst="0" w:colLast="0"/>
      <w:bookmarkEnd w:id="32"/>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636B0E" w:rsidRDefault="00273D05" w:rsidP="002860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rsidR="00636B0E" w:rsidRDefault="00273D05" w:rsidP="00286072">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23ckvvd" w:colFirst="0" w:colLast="0"/>
      <w:bookmarkEnd w:id="33"/>
      <w:r>
        <w:rPr>
          <w:rFonts w:ascii="Arial" w:eastAsia="Arial" w:hAnsi="Arial" w:cs="Arial"/>
          <w:color w:val="000000"/>
          <w:sz w:val="24"/>
          <w:szCs w:val="24"/>
        </w:rPr>
        <w:lastRenderedPageBreak/>
        <w:t>Where the Buyer and/or the Replacement Supplier requires continued use of any Exclusive Assets that are not Transferable Assets or any Non-Exclusive Assets, the Supplier shall as soon as reasonably practicable:</w:t>
      </w:r>
    </w:p>
    <w:p w:rsidR="00636B0E" w:rsidRDefault="00273D05" w:rsidP="002860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rsidR="00636B0E" w:rsidRDefault="00273D05" w:rsidP="002860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Buyer or the Replacement Supplier to bear the reasonable proven costs of procuring the same.</w:t>
      </w:r>
    </w:p>
    <w:p w:rsidR="00636B0E" w:rsidRDefault="00273D05" w:rsidP="002860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ihv636" w:colFirst="0" w:colLast="0"/>
      <w:bookmarkEnd w:id="34"/>
      <w:r>
        <w:rPr>
          <w:rFonts w:ascii="Arial" w:eastAsia="Arial" w:hAnsi="Arial" w:cs="Arial"/>
          <w:color w:val="000000"/>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636B0E" w:rsidRDefault="00273D05" w:rsidP="00286072">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32hioqz" w:colFirst="0" w:colLast="0"/>
      <w:bookmarkEnd w:id="35"/>
      <w:r>
        <w:rPr>
          <w:rFonts w:ascii="Arial" w:eastAsia="Arial" w:hAnsi="Arial" w:cs="Arial"/>
          <w:color w:val="000000"/>
          <w:sz w:val="24"/>
          <w:szCs w:val="24"/>
        </w:rPr>
        <w:t>The Buyer shall:</w:t>
      </w:r>
    </w:p>
    <w:p w:rsidR="00636B0E" w:rsidRDefault="00273D05" w:rsidP="002860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rsidR="00636B0E" w:rsidRDefault="00273D05" w:rsidP="002860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636B0E" w:rsidRDefault="00273D05" w:rsidP="002860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rsidR="00636B0E" w:rsidRDefault="00273D05" w:rsidP="002860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1hmsyys" w:colFirst="0" w:colLast="0"/>
      <w:bookmarkEnd w:id="36"/>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636B0E" w:rsidRDefault="00273D05" w:rsidP="00286072">
      <w:pPr>
        <w:keepNext/>
        <w:numPr>
          <w:ilvl w:val="0"/>
          <w:numId w:val="1"/>
        </w:numPr>
        <w:pBdr>
          <w:top w:val="nil"/>
          <w:left w:val="nil"/>
          <w:bottom w:val="nil"/>
          <w:right w:val="nil"/>
          <w:between w:val="nil"/>
        </w:pBdr>
        <w:tabs>
          <w:tab w:val="left" w:pos="0"/>
        </w:tabs>
        <w:spacing w:before="120" w:after="120" w:line="240" w:lineRule="auto"/>
        <w:ind w:hanging="360"/>
        <w:rPr>
          <w:rFonts w:ascii="Arial" w:eastAsia="Arial" w:hAnsi="Arial" w:cs="Arial"/>
          <w:b/>
          <w:smallCaps/>
          <w:color w:val="000000"/>
          <w:sz w:val="24"/>
          <w:szCs w:val="24"/>
        </w:rPr>
      </w:pPr>
      <w:bookmarkStart w:id="37" w:name="_heading=h.41mghml" w:colFirst="0" w:colLast="0"/>
      <w:bookmarkEnd w:id="37"/>
      <w:r>
        <w:rPr>
          <w:rFonts w:ascii="Arial" w:eastAsia="Arial" w:hAnsi="Arial" w:cs="Arial"/>
          <w:b/>
          <w:smallCaps/>
          <w:color w:val="000000"/>
          <w:sz w:val="24"/>
          <w:szCs w:val="24"/>
        </w:rPr>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rsidR="00636B0E" w:rsidRDefault="00273D05" w:rsidP="0028607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rsidR="00636B0E" w:rsidRDefault="00273D05" w:rsidP="00286072">
      <w:pPr>
        <w:keepNext/>
        <w:numPr>
          <w:ilvl w:val="0"/>
          <w:numId w:val="1"/>
        </w:numPr>
        <w:pBdr>
          <w:top w:val="nil"/>
          <w:left w:val="nil"/>
          <w:bottom w:val="nil"/>
          <w:right w:val="nil"/>
          <w:between w:val="nil"/>
        </w:pBdr>
        <w:tabs>
          <w:tab w:val="left" w:pos="0"/>
        </w:tabs>
        <w:spacing w:before="120" w:after="12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rsidR="00636B0E" w:rsidRDefault="00273D05" w:rsidP="00286072">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8" w:name="_heading=h.2grqrue" w:colFirst="0" w:colLast="0"/>
      <w:bookmarkEnd w:id="38"/>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rsidR="00636B0E" w:rsidRDefault="00273D05" w:rsidP="002860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rsidR="00636B0E" w:rsidRDefault="00273D05" w:rsidP="002860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Buyer or Replacement Supplier (as applicable) shall be responsible for or entitled to (as the case may be) that part of the value of the invoice pro rata to </w:t>
      </w:r>
      <w:r>
        <w:rPr>
          <w:rFonts w:ascii="Arial" w:eastAsia="Arial" w:hAnsi="Arial" w:cs="Arial"/>
          <w:color w:val="000000"/>
          <w:sz w:val="24"/>
          <w:szCs w:val="24"/>
        </w:rPr>
        <w:lastRenderedPageBreak/>
        <w:t>the number of complete days following the transfer, multiplied by the daily rate; and</w:t>
      </w:r>
    </w:p>
    <w:p w:rsidR="00636B0E" w:rsidRDefault="00273D05" w:rsidP="0028607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be responsible for or entitled to (as the case may be) the rest of the invoice.</w:t>
      </w:r>
    </w:p>
    <w:p w:rsidR="00636B0E" w:rsidRDefault="00636B0E" w:rsidP="00286072">
      <w:pPr>
        <w:spacing w:before="120" w:after="120" w:line="240" w:lineRule="auto"/>
        <w:rPr>
          <w:rFonts w:ascii="Arial" w:eastAsia="Arial" w:hAnsi="Arial" w:cs="Arial"/>
          <w:sz w:val="24"/>
          <w:szCs w:val="24"/>
        </w:rPr>
      </w:pPr>
    </w:p>
    <w:p w:rsidR="00636B0E" w:rsidRDefault="00636B0E" w:rsidP="00286072">
      <w:pPr>
        <w:spacing w:before="120" w:after="120" w:line="240" w:lineRule="auto"/>
        <w:rPr>
          <w:rFonts w:ascii="Arial" w:eastAsia="Arial" w:hAnsi="Arial" w:cs="Arial"/>
          <w:sz w:val="24"/>
          <w:szCs w:val="24"/>
        </w:rPr>
      </w:pPr>
    </w:p>
    <w:sectPr w:rsidR="00636B0E" w:rsidSect="0028607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567"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08B8" w:rsidRDefault="00F108B8">
      <w:pPr>
        <w:spacing w:after="0" w:line="240" w:lineRule="auto"/>
      </w:pPr>
      <w:r>
        <w:separator/>
      </w:r>
    </w:p>
  </w:endnote>
  <w:endnote w:type="continuationSeparator" w:id="0">
    <w:p w:rsidR="00F108B8" w:rsidRDefault="00F108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072" w:rsidRDefault="002860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B0E" w:rsidRDefault="00273D0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sidR="00F1238D">
      <w:rPr>
        <w:rFonts w:ascii="Arial" w:eastAsia="Arial" w:hAnsi="Arial" w:cs="Arial"/>
        <w:color w:val="000000"/>
        <w:sz w:val="20"/>
        <w:szCs w:val="20"/>
      </w:rPr>
      <w:t>6179</w:t>
    </w:r>
    <w:r w:rsidR="00286072">
      <w:rPr>
        <w:rFonts w:ascii="Arial" w:eastAsia="Arial" w:hAnsi="Arial" w:cs="Arial"/>
        <w:color w:val="000000"/>
        <w:sz w:val="20"/>
        <w:szCs w:val="20"/>
      </w:rPr>
      <w:t xml:space="preserve">                                                                                          </w:t>
    </w:r>
    <w:bookmarkStart w:id="39" w:name="_GoBack"/>
    <w:bookmarkEnd w:id="39"/>
    <w:r w:rsidR="00286072">
      <w:rPr>
        <w:rFonts w:ascii="Arial" w:eastAsia="Arial" w:hAnsi="Arial" w:cs="Arial"/>
        <w:color w:val="000000"/>
        <w:sz w:val="20"/>
        <w:szCs w:val="20"/>
      </w:rPr>
      <w:t>Model Version: v3</w:t>
    </w:r>
    <w:bookmarkStart w:id="40" w:name="bookmark=id.vx1227" w:colFirst="0" w:colLast="0"/>
    <w:bookmarkEnd w:id="40"/>
    <w:r w:rsidR="00286072">
      <w:rPr>
        <w:rFonts w:ascii="Arial" w:eastAsia="Arial" w:hAnsi="Arial" w:cs="Arial"/>
        <w:color w:val="000000"/>
        <w:sz w:val="20"/>
        <w:szCs w:val="20"/>
      </w:rPr>
      <w:t>.</w:t>
    </w:r>
    <w:r w:rsidR="00286072">
      <w:rPr>
        <w:rFonts w:ascii="Arial" w:eastAsia="Arial" w:hAnsi="Arial" w:cs="Arial"/>
        <w:sz w:val="20"/>
        <w:szCs w:val="20"/>
      </w:rPr>
      <w:t>2</w:t>
    </w:r>
  </w:p>
  <w:p w:rsidR="00636B0E" w:rsidRDefault="00273D0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1238D">
      <w:rPr>
        <w:rFonts w:ascii="Arial" w:eastAsia="Arial" w:hAnsi="Arial" w:cs="Arial"/>
        <w:noProof/>
        <w:color w:val="000000"/>
        <w:sz w:val="20"/>
        <w:szCs w:val="20"/>
      </w:rPr>
      <w:t>1</w:t>
    </w:r>
    <w:r>
      <w:rPr>
        <w:rFonts w:ascii="Arial" w:eastAsia="Arial" w:hAnsi="Arial" w:cs="Arial"/>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B0E" w:rsidRDefault="00636B0E">
    <w:pPr>
      <w:tabs>
        <w:tab w:val="center" w:pos="4513"/>
        <w:tab w:val="right" w:pos="9026"/>
      </w:tabs>
      <w:spacing w:after="0"/>
      <w:rPr>
        <w:rFonts w:ascii="Arial" w:eastAsia="Arial" w:hAnsi="Arial" w:cs="Arial"/>
        <w:color w:val="A6A6A6"/>
        <w:sz w:val="20"/>
        <w:szCs w:val="20"/>
      </w:rPr>
    </w:pPr>
  </w:p>
  <w:p w:rsidR="00636B0E" w:rsidRDefault="00273D05">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636B0E" w:rsidRDefault="00273D05">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636B0E" w:rsidRDefault="00273D05">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08B8" w:rsidRDefault="00F108B8">
      <w:pPr>
        <w:spacing w:after="0" w:line="240" w:lineRule="auto"/>
      </w:pPr>
      <w:r>
        <w:separator/>
      </w:r>
    </w:p>
  </w:footnote>
  <w:footnote w:type="continuationSeparator" w:id="0">
    <w:p w:rsidR="00F108B8" w:rsidRDefault="00F108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072" w:rsidRDefault="002860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B0E" w:rsidRDefault="00273D0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rsidR="00636B0E" w:rsidRDefault="00273D0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r w:rsidR="00B17B7C">
      <w:rPr>
        <w:rFonts w:ascii="Arial" w:eastAsia="Arial" w:hAnsi="Arial" w:cs="Arial"/>
        <w:color w:val="000000"/>
        <w:sz w:val="20"/>
        <w:szCs w:val="20"/>
      </w:rPr>
      <w:t>CCLL23A05</w:t>
    </w:r>
  </w:p>
  <w:p w:rsidR="00636B0E" w:rsidRPr="00286072" w:rsidRDefault="00273D05" w:rsidP="00286072">
    <w:pPr>
      <w:pBdr>
        <w:top w:val="nil"/>
        <w:left w:val="nil"/>
        <w:bottom w:val="nil"/>
        <w:right w:val="nil"/>
        <w:between w:val="nil"/>
      </w:pBdr>
      <w:tabs>
        <w:tab w:val="center" w:pos="4513"/>
        <w:tab w:val="right" w:pos="9026"/>
        <w:tab w:val="left" w:pos="3559"/>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sidR="00B17B7C">
      <w:rPr>
        <w:rFonts w:ascii="Arial" w:eastAsia="Arial" w:hAnsi="Arial" w:cs="Arial"/>
        <w:color w:val="000000"/>
        <w:sz w:val="20"/>
        <w:szCs w:val="20"/>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072" w:rsidRDefault="002860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42EE1"/>
    <w:multiLevelType w:val="multilevel"/>
    <w:tmpl w:val="32AE8FDE"/>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75F64E1"/>
    <w:multiLevelType w:val="multilevel"/>
    <w:tmpl w:val="AE70A73C"/>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68DD3527"/>
    <w:multiLevelType w:val="multilevel"/>
    <w:tmpl w:val="A938521E"/>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num w:numId="1">
    <w:abstractNumId w:val="1"/>
  </w:num>
  <w:num w:numId="2">
    <w:abstractNumId w:val="0"/>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6B0E"/>
    <w:rsid w:val="00273D05"/>
    <w:rsid w:val="00286072"/>
    <w:rsid w:val="00636B0E"/>
    <w:rsid w:val="00B17B7C"/>
    <w:rsid w:val="00F108B8"/>
    <w:rsid w:val="00F123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5BDB0B"/>
  <w15:docId w15:val="{7E9019F5-BEB1-4D32-BE6D-3FF56F4CB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tOA7x2Jw03Vgzr0bnUJC4yN2e1Q==">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2865</Words>
  <Characters>16336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Jonathan Wotman</cp:lastModifiedBy>
  <cp:revision>3</cp:revision>
  <dcterms:created xsi:type="dcterms:W3CDTF">2023-10-02T14:03:00Z</dcterms:created>
  <dcterms:modified xsi:type="dcterms:W3CDTF">2023-10-11T15:30:00Z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